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E1" w:rsidRPr="000E6586" w:rsidRDefault="00D056E1" w:rsidP="00D056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E6586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D056E1" w:rsidRPr="000E6586" w:rsidRDefault="00D056E1" w:rsidP="00D05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6586">
        <w:rPr>
          <w:rFonts w:ascii="Times New Roman" w:hAnsi="Times New Roman" w:cs="Times New Roman"/>
          <w:b/>
          <w:bCs/>
          <w:sz w:val="26"/>
          <w:szCs w:val="26"/>
        </w:rPr>
        <w:t>об основных мерах правового регулирования в сфере реализации</w:t>
      </w:r>
    </w:p>
    <w:p w:rsidR="00D056E1" w:rsidRPr="000E6586" w:rsidRDefault="00D056E1" w:rsidP="00D05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6586">
        <w:rPr>
          <w:rFonts w:ascii="Times New Roman" w:hAnsi="Times New Roman" w:cs="Times New Roman"/>
          <w:b/>
          <w:bCs/>
          <w:sz w:val="26"/>
          <w:szCs w:val="26"/>
        </w:rPr>
        <w:t>государственной программы</w:t>
      </w:r>
    </w:p>
    <w:p w:rsidR="00D056E1" w:rsidRPr="000E6586" w:rsidRDefault="00D056E1" w:rsidP="00D05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056E1" w:rsidRPr="000E6586" w:rsidRDefault="000E6586" w:rsidP="00D05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D056E1" w:rsidRPr="000E6586">
        <w:rPr>
          <w:rFonts w:ascii="Times New Roman" w:hAnsi="Times New Roman" w:cs="Times New Roman"/>
          <w:b/>
          <w:bCs/>
          <w:sz w:val="26"/>
          <w:szCs w:val="26"/>
        </w:rPr>
        <w:t>Развитие культуры в Калужской области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D056E1" w:rsidRPr="000E6586" w:rsidRDefault="00D056E1" w:rsidP="00D0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4373"/>
        <w:gridCol w:w="5245"/>
        <w:gridCol w:w="4961"/>
      </w:tblGrid>
      <w:tr w:rsidR="00F11077" w:rsidRPr="000E6586" w:rsidTr="00B73558">
        <w:trPr>
          <w:trHeight w:val="2039"/>
        </w:trPr>
        <w:tc>
          <w:tcPr>
            <w:tcW w:w="509" w:type="dxa"/>
          </w:tcPr>
          <w:p w:rsidR="00D056E1" w:rsidRPr="000E6586" w:rsidRDefault="000E6586" w:rsidP="003D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056E1" w:rsidRPr="000E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56E1" w:rsidRPr="000E65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056E1" w:rsidRPr="000E65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73" w:type="dxa"/>
          </w:tcPr>
          <w:p w:rsidR="00D056E1" w:rsidRPr="000E6586" w:rsidRDefault="00D056E1" w:rsidP="003D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6">
              <w:rPr>
                <w:rFonts w:ascii="Times New Roman" w:hAnsi="Times New Roman" w:cs="Times New Roman"/>
                <w:sz w:val="24"/>
                <w:szCs w:val="24"/>
              </w:rPr>
              <w:t>Вид и заголовок нормативного правового акта</w:t>
            </w:r>
          </w:p>
        </w:tc>
        <w:tc>
          <w:tcPr>
            <w:tcW w:w="5245" w:type="dxa"/>
          </w:tcPr>
          <w:p w:rsidR="00D056E1" w:rsidRPr="000E6586" w:rsidRDefault="00D056E1" w:rsidP="003D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4961" w:type="dxa"/>
          </w:tcPr>
          <w:p w:rsidR="00D056E1" w:rsidRPr="000E6586" w:rsidRDefault="00D056E1" w:rsidP="003D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6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государственной программы и (или) показателя подпрограммы, на который влияет правовое регулирование</w:t>
            </w:r>
          </w:p>
        </w:tc>
      </w:tr>
      <w:tr w:rsidR="00D056E1" w:rsidRPr="000E6586" w:rsidTr="00D84375">
        <w:tc>
          <w:tcPr>
            <w:tcW w:w="15088" w:type="dxa"/>
            <w:gridSpan w:val="4"/>
          </w:tcPr>
          <w:p w:rsidR="00D056E1" w:rsidRPr="000E6586" w:rsidRDefault="00B73558" w:rsidP="00BA1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056E1" w:rsidRPr="000E6586">
                <w:rPr>
                  <w:rFonts w:ascii="Times New Roman" w:hAnsi="Times New Roman" w:cs="Times New Roman"/>
                  <w:sz w:val="24"/>
                  <w:szCs w:val="24"/>
                </w:rPr>
                <w:t>Подпрограмма 5</w:t>
              </w:r>
            </w:hyperlink>
            <w:r w:rsidR="00D056E1" w:rsidRPr="000E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586" w:rsidRPr="000E65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69D4" w:rsidRPr="000E658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празднованию Победы в Великой Отечественной войне</w:t>
            </w:r>
            <w:r w:rsidR="000E6586" w:rsidRPr="000E65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56E1" w:rsidRPr="000E6586" w:rsidTr="00D84375">
        <w:tc>
          <w:tcPr>
            <w:tcW w:w="15088" w:type="dxa"/>
            <w:gridSpan w:val="4"/>
          </w:tcPr>
          <w:p w:rsidR="00D664B7" w:rsidRPr="00D664B7" w:rsidRDefault="00D056E1" w:rsidP="00D66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6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D664B7" w:rsidRPr="00D664B7">
              <w:rPr>
                <w:rFonts w:ascii="Times New Roman" w:hAnsi="Times New Roman" w:cs="Times New Roman"/>
                <w:sz w:val="24"/>
                <w:szCs w:val="24"/>
              </w:rPr>
              <w:t>Увековечение памяти о событиях, происходивших в годы Великой Отечественной войны на территории Калужской области, характеризующих мужество, стойкость и массовый героизм советских воинов</w:t>
            </w:r>
          </w:p>
          <w:p w:rsidR="00D056E1" w:rsidRPr="000E6586" w:rsidRDefault="00D056E1" w:rsidP="00BA1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D17" w:rsidRPr="000E6586" w:rsidTr="00B73558">
        <w:tc>
          <w:tcPr>
            <w:tcW w:w="509" w:type="dxa"/>
          </w:tcPr>
          <w:p w:rsidR="00162D17" w:rsidRPr="00BA111D" w:rsidRDefault="00162D17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3" w:type="dxa"/>
          </w:tcPr>
          <w:p w:rsidR="00162D17" w:rsidRPr="000E6586" w:rsidRDefault="00162D17" w:rsidP="00860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6">
              <w:rPr>
                <w:rFonts w:ascii="Times New Roman" w:hAnsi="Times New Roman" w:cs="Times New Roman"/>
                <w:sz w:val="24"/>
                <w:szCs w:val="24"/>
              </w:rPr>
              <w:t xml:space="preserve">Закон Калужской области от 01.07.2013 </w:t>
            </w:r>
            <w:r w:rsidR="00151A8C" w:rsidRPr="000E65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E6586">
              <w:rPr>
                <w:rFonts w:ascii="Times New Roman" w:hAnsi="Times New Roman" w:cs="Times New Roman"/>
                <w:sz w:val="24"/>
                <w:szCs w:val="24"/>
              </w:rPr>
              <w:t>445-ОЗ</w:t>
            </w:r>
            <w:r w:rsidR="00151A8C" w:rsidRPr="000E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586" w:rsidRPr="000E65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6586">
              <w:rPr>
                <w:rFonts w:ascii="Times New Roman" w:hAnsi="Times New Roman" w:cs="Times New Roman"/>
                <w:sz w:val="24"/>
                <w:szCs w:val="24"/>
              </w:rPr>
              <w:t xml:space="preserve">О почетных званиях Калужской области </w:t>
            </w:r>
            <w:r w:rsidR="000E6586" w:rsidRPr="000E65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6586">
              <w:rPr>
                <w:rFonts w:ascii="Times New Roman" w:hAnsi="Times New Roman" w:cs="Times New Roman"/>
                <w:sz w:val="24"/>
                <w:szCs w:val="24"/>
              </w:rPr>
              <w:t>Город воинской доблести</w:t>
            </w:r>
            <w:r w:rsidR="000E6586" w:rsidRPr="000E65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6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6586" w:rsidRPr="000E65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6586">
              <w:rPr>
                <w:rFonts w:ascii="Times New Roman" w:hAnsi="Times New Roman" w:cs="Times New Roman"/>
                <w:sz w:val="24"/>
                <w:szCs w:val="24"/>
              </w:rPr>
              <w:t>Населенный пункт воинской доблести</w:t>
            </w:r>
            <w:r w:rsidR="000E6586" w:rsidRPr="000E65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1D1F" w:rsidRPr="000E6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6586" w:rsidRPr="000E65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6586">
              <w:rPr>
                <w:rFonts w:ascii="Times New Roman" w:hAnsi="Times New Roman" w:cs="Times New Roman"/>
                <w:sz w:val="24"/>
                <w:szCs w:val="24"/>
              </w:rPr>
              <w:t>Рубеж воинской доблести</w:t>
            </w:r>
            <w:r w:rsidR="000E6586" w:rsidRPr="000E65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1D1F" w:rsidRPr="000E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586">
              <w:rPr>
                <w:rFonts w:ascii="Times New Roman" w:hAnsi="Times New Roman" w:cs="Times New Roman"/>
                <w:sz w:val="24"/>
                <w:szCs w:val="24"/>
              </w:rPr>
              <w:t xml:space="preserve">(в ред. Законов Калужской области от 24.04.2014 </w:t>
            </w:r>
            <w:hyperlink r:id="rId8" w:history="1">
              <w:r w:rsidR="00151A8C" w:rsidRPr="000E6586">
                <w:rPr>
                  <w:rFonts w:ascii="Times New Roman" w:hAnsi="Times New Roman" w:cs="Times New Roman"/>
                  <w:sz w:val="24"/>
                  <w:szCs w:val="24"/>
                </w:rPr>
                <w:t xml:space="preserve">№ </w:t>
              </w:r>
              <w:r w:rsidRPr="000E6586">
                <w:rPr>
                  <w:rFonts w:ascii="Times New Roman" w:hAnsi="Times New Roman" w:cs="Times New Roman"/>
                  <w:sz w:val="24"/>
                  <w:szCs w:val="24"/>
                </w:rPr>
                <w:t>572-ОЗ</w:t>
              </w:r>
            </w:hyperlink>
            <w:r w:rsidRPr="000E6586">
              <w:rPr>
                <w:rFonts w:ascii="Times New Roman" w:hAnsi="Times New Roman" w:cs="Times New Roman"/>
                <w:sz w:val="24"/>
                <w:szCs w:val="24"/>
              </w:rPr>
              <w:t xml:space="preserve">, от 29.09.2014 </w:t>
            </w:r>
            <w:hyperlink r:id="rId9" w:history="1">
              <w:r w:rsidR="00151A8C" w:rsidRPr="000E6586">
                <w:rPr>
                  <w:rFonts w:ascii="Times New Roman" w:hAnsi="Times New Roman" w:cs="Times New Roman"/>
                  <w:sz w:val="24"/>
                  <w:szCs w:val="24"/>
                </w:rPr>
                <w:t xml:space="preserve">№ </w:t>
              </w:r>
              <w:r w:rsidRPr="000E6586">
                <w:rPr>
                  <w:rFonts w:ascii="Times New Roman" w:hAnsi="Times New Roman" w:cs="Times New Roman"/>
                  <w:sz w:val="24"/>
                  <w:szCs w:val="24"/>
                </w:rPr>
                <w:t>622-ОЗ</w:t>
              </w:r>
            </w:hyperlink>
            <w:r w:rsidRPr="000E6586">
              <w:rPr>
                <w:rFonts w:ascii="Times New Roman" w:hAnsi="Times New Roman" w:cs="Times New Roman"/>
                <w:sz w:val="24"/>
                <w:szCs w:val="24"/>
              </w:rPr>
              <w:t xml:space="preserve">, от 11.11.2014 </w:t>
            </w:r>
            <w:hyperlink r:id="rId10" w:history="1">
              <w:r w:rsidR="00151A8C" w:rsidRPr="000E6586">
                <w:rPr>
                  <w:rFonts w:ascii="Times New Roman" w:hAnsi="Times New Roman" w:cs="Times New Roman"/>
                  <w:sz w:val="24"/>
                  <w:szCs w:val="24"/>
                </w:rPr>
                <w:t xml:space="preserve">№ </w:t>
              </w:r>
              <w:r w:rsidRPr="000E6586">
                <w:rPr>
                  <w:rFonts w:ascii="Times New Roman" w:hAnsi="Times New Roman" w:cs="Times New Roman"/>
                  <w:sz w:val="24"/>
                  <w:szCs w:val="24"/>
                </w:rPr>
                <w:t>646-ОЗ</w:t>
              </w:r>
            </w:hyperlink>
            <w:r w:rsidRPr="000E6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E65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E6586">
              <w:rPr>
                <w:rFonts w:ascii="Times New Roman" w:hAnsi="Times New Roman" w:cs="Times New Roman"/>
                <w:sz w:val="24"/>
                <w:szCs w:val="24"/>
              </w:rPr>
              <w:t xml:space="preserve"> 26.12.2014 </w:t>
            </w:r>
            <w:hyperlink r:id="rId11" w:history="1">
              <w:r w:rsidR="00151A8C" w:rsidRPr="000E6586">
                <w:rPr>
                  <w:rFonts w:ascii="Times New Roman" w:hAnsi="Times New Roman" w:cs="Times New Roman"/>
                  <w:sz w:val="24"/>
                  <w:szCs w:val="24"/>
                </w:rPr>
                <w:t xml:space="preserve">№ </w:t>
              </w:r>
              <w:r w:rsidRPr="000E6586">
                <w:rPr>
                  <w:rFonts w:ascii="Times New Roman" w:hAnsi="Times New Roman" w:cs="Times New Roman"/>
                  <w:sz w:val="24"/>
                  <w:szCs w:val="24"/>
                </w:rPr>
                <w:t>678-ОЗ</w:t>
              </w:r>
            </w:hyperlink>
            <w:r w:rsidRPr="000E6586">
              <w:rPr>
                <w:rFonts w:ascii="Times New Roman" w:hAnsi="Times New Roman" w:cs="Times New Roman"/>
                <w:sz w:val="24"/>
                <w:szCs w:val="24"/>
              </w:rPr>
              <w:t xml:space="preserve">, от 28.02.2017 </w:t>
            </w:r>
            <w:hyperlink r:id="rId12" w:history="1">
              <w:r w:rsidR="00151A8C" w:rsidRPr="000E6586">
                <w:rPr>
                  <w:rFonts w:ascii="Times New Roman" w:hAnsi="Times New Roman" w:cs="Times New Roman"/>
                  <w:sz w:val="24"/>
                  <w:szCs w:val="24"/>
                </w:rPr>
                <w:t xml:space="preserve">№ </w:t>
              </w:r>
              <w:r w:rsidRPr="000E6586">
                <w:rPr>
                  <w:rFonts w:ascii="Times New Roman" w:hAnsi="Times New Roman" w:cs="Times New Roman"/>
                  <w:sz w:val="24"/>
                  <w:szCs w:val="24"/>
                </w:rPr>
                <w:t>174-ОЗ</w:t>
              </w:r>
            </w:hyperlink>
            <w:r w:rsidRPr="000E6586">
              <w:rPr>
                <w:rFonts w:ascii="Times New Roman" w:hAnsi="Times New Roman" w:cs="Times New Roman"/>
                <w:sz w:val="24"/>
                <w:szCs w:val="24"/>
              </w:rPr>
              <w:t xml:space="preserve">, от 30.09.2019 </w:t>
            </w:r>
            <w:r w:rsidR="002A702E">
              <w:rPr>
                <w:rFonts w:ascii="Times New Roman" w:hAnsi="Times New Roman" w:cs="Times New Roman"/>
                <w:sz w:val="24"/>
                <w:szCs w:val="24"/>
              </w:rPr>
              <w:t>№ 504-ОЗ</w:t>
            </w:r>
            <w:hyperlink r:id="rId13" w:history="1">
              <w:r w:rsidR="002A702E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</w:hyperlink>
            <w:r w:rsidR="002A702E">
              <w:rPr>
                <w:rFonts w:ascii="Times New Roman" w:hAnsi="Times New Roman" w:cs="Times New Roman"/>
                <w:sz w:val="24"/>
                <w:szCs w:val="24"/>
              </w:rPr>
              <w:t xml:space="preserve"> от 23.03.2020 № 576-ОЗ, от 17.06.2020 № 611-ОЗ</w:t>
            </w:r>
            <w:r w:rsidRPr="000E65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162D17" w:rsidRPr="000E6586" w:rsidRDefault="00151A8C" w:rsidP="00D84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6">
              <w:rPr>
                <w:rFonts w:ascii="Times New Roman" w:hAnsi="Times New Roman" w:cs="Times New Roman"/>
                <w:sz w:val="24"/>
                <w:szCs w:val="24"/>
              </w:rPr>
              <w:t>В целях увековечения памяти российских воинов, отличившихся в сражениях, которые сыграли значительную роль в истории Отечества, устанавливает правовые основы присвоения населенным пунктам Калужской области поч</w:t>
            </w:r>
            <w:r w:rsidR="00DD1D1F" w:rsidRPr="000E6586">
              <w:rPr>
                <w:rFonts w:ascii="Times New Roman" w:hAnsi="Times New Roman" w:cs="Times New Roman"/>
                <w:sz w:val="24"/>
                <w:szCs w:val="24"/>
              </w:rPr>
              <w:t xml:space="preserve">етных званий Калужской области </w:t>
            </w:r>
            <w:r w:rsidR="000E6586" w:rsidRPr="000E65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6586">
              <w:rPr>
                <w:rFonts w:ascii="Times New Roman" w:hAnsi="Times New Roman" w:cs="Times New Roman"/>
                <w:sz w:val="24"/>
                <w:szCs w:val="24"/>
              </w:rPr>
              <w:t>Город воинской доблести</w:t>
            </w:r>
            <w:r w:rsidR="000E6586" w:rsidRPr="000E65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6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6586" w:rsidRPr="000E65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6586">
              <w:rPr>
                <w:rFonts w:ascii="Times New Roman" w:hAnsi="Times New Roman" w:cs="Times New Roman"/>
                <w:sz w:val="24"/>
                <w:szCs w:val="24"/>
              </w:rPr>
              <w:t>Населенный пункт воинской доблести</w:t>
            </w:r>
            <w:r w:rsidR="000E6586" w:rsidRPr="000E65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6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6586" w:rsidRPr="000E65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6586">
              <w:rPr>
                <w:rFonts w:ascii="Times New Roman" w:hAnsi="Times New Roman" w:cs="Times New Roman"/>
                <w:sz w:val="24"/>
                <w:szCs w:val="24"/>
              </w:rPr>
              <w:t>Рубеж воинской доблести</w:t>
            </w:r>
            <w:r w:rsidR="000E6586" w:rsidRPr="000E65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643D92" w:rsidRDefault="00643D92" w:rsidP="00643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стел, установленных на территориях населенных пунктов, удостоенных почетных званий в соответствии с </w:t>
            </w:r>
            <w:hyperlink r:id="rId14" w:history="1">
              <w:r w:rsidRPr="00643D9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области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тных званиях Калужской области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воинской доблести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воинской доблести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Рубеж воинской доблести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2D17" w:rsidRPr="000E6586" w:rsidRDefault="00162D17" w:rsidP="00D84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E1" w:rsidRPr="000E6586" w:rsidTr="00B73558">
        <w:tc>
          <w:tcPr>
            <w:tcW w:w="509" w:type="dxa"/>
          </w:tcPr>
          <w:p w:rsidR="00D056E1" w:rsidRPr="00BA111D" w:rsidRDefault="00D056E1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3" w:type="dxa"/>
          </w:tcPr>
          <w:p w:rsidR="00D056E1" w:rsidRPr="000E6586" w:rsidRDefault="00C40C80" w:rsidP="00C4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алужской области от 02.10.2020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методике распределения иных межбюджетных трансфертов из областного бюджета бюджетам муниципальных образований Калужской области на изготовление и установку стел на территории населенных пунктов, удостоенных почетных званий в соответствии с Законом Калужской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почетных званиях Калужской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воинской доблести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воинской доблести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Рубеж воинской доблести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правилах 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предоставления»</w:t>
            </w:r>
          </w:p>
        </w:tc>
        <w:tc>
          <w:tcPr>
            <w:tcW w:w="5245" w:type="dxa"/>
          </w:tcPr>
          <w:p w:rsidR="00D056E1" w:rsidRPr="000E6586" w:rsidRDefault="00C40C80" w:rsidP="00C4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распределения иных межбюджетных трансфертов из областного бюджета бюджетам муниципальных образований Калужской области на изготовление и установку стел на территории населенных пунктов, удостоенных почетных званий в соответствии с Законом Калужской области «О почетных званиях Калужской области «Город воинской доблести», «Населенный пункт воинской доблести», «Рубеж воинской доблести» и правила их предоставления</w:t>
            </w:r>
            <w:proofErr w:type="gramEnd"/>
          </w:p>
        </w:tc>
        <w:tc>
          <w:tcPr>
            <w:tcW w:w="4961" w:type="dxa"/>
          </w:tcPr>
          <w:p w:rsidR="00D056E1" w:rsidRPr="000E6586" w:rsidRDefault="00162D17" w:rsidP="00D84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стел, установленных на территориях населенных пунктов, удостоенных почетных званий в соответствии с </w:t>
            </w:r>
            <w:hyperlink r:id="rId15" w:history="1">
              <w:r w:rsidRPr="000E658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0E6586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области </w:t>
            </w:r>
            <w:r w:rsidR="000E6586" w:rsidRPr="000E65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6586">
              <w:rPr>
                <w:rFonts w:ascii="Times New Roman" w:hAnsi="Times New Roman" w:cs="Times New Roman"/>
                <w:sz w:val="24"/>
                <w:szCs w:val="24"/>
              </w:rPr>
              <w:t xml:space="preserve">О почетных званиях Калужской области </w:t>
            </w:r>
            <w:r w:rsidR="000E6586" w:rsidRPr="000E65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6586">
              <w:rPr>
                <w:rFonts w:ascii="Times New Roman" w:hAnsi="Times New Roman" w:cs="Times New Roman"/>
                <w:sz w:val="24"/>
                <w:szCs w:val="24"/>
              </w:rPr>
              <w:t>Город воинской доблести</w:t>
            </w:r>
            <w:r w:rsidR="000E6586" w:rsidRPr="000E65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6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6586" w:rsidRPr="000E65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6586">
              <w:rPr>
                <w:rFonts w:ascii="Times New Roman" w:hAnsi="Times New Roman" w:cs="Times New Roman"/>
                <w:sz w:val="24"/>
                <w:szCs w:val="24"/>
              </w:rPr>
              <w:t>Населенный пункт воинской доблести</w:t>
            </w:r>
            <w:r w:rsidR="000E6586" w:rsidRPr="000E65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6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6586" w:rsidRPr="000E65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6586">
              <w:rPr>
                <w:rFonts w:ascii="Times New Roman" w:hAnsi="Times New Roman" w:cs="Times New Roman"/>
                <w:sz w:val="24"/>
                <w:szCs w:val="24"/>
              </w:rPr>
              <w:t>Рубеж воинской доблести</w:t>
            </w:r>
            <w:r w:rsidR="000E6586" w:rsidRPr="000E65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6AB8" w:rsidRPr="000E6586" w:rsidTr="00B73558">
        <w:tc>
          <w:tcPr>
            <w:tcW w:w="509" w:type="dxa"/>
          </w:tcPr>
          <w:p w:rsidR="002B6AB8" w:rsidRPr="00BA111D" w:rsidRDefault="002B6AB8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3" w:type="dxa"/>
          </w:tcPr>
          <w:p w:rsidR="002B6AB8" w:rsidRPr="000E6586" w:rsidRDefault="00180587" w:rsidP="00180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Калужской области от 24.11.2020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распределение объемов иных межбюджетных трансфертов бюджетам муниципальных образований Калужской области на изготовление и установку стел на территории населенных пунктов, удостоенных почетных званий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Законом Калужской области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тных званиях Калужской области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воинской доблести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воинской доблести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Рубеж воинской доблести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245" w:type="dxa"/>
          </w:tcPr>
          <w:p w:rsidR="002B6AB8" w:rsidRPr="000E6586" w:rsidRDefault="00504064" w:rsidP="00504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Вносит изменение в распределение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объемов иных межбюджетных трансфертов бюджетам муниципальных образований Калужской области на изготовление и установку стел на территории населенных пунктов, удостоенных почетных званий в соответствии с Законом Калужской области «О почетных званиях Калужской области «Город воинской доблести», «Населенный пункт воинской доблести», «Рубеж воинской доблести», на 2020 год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, увеличивая 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иного межбюджетного трансферта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городскому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Жуков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  <w:proofErr w:type="gramEnd"/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уменьшая его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сельскому поселению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Дворцы</w:t>
            </w:r>
            <w:r w:rsidRPr="00F007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2B6AB8" w:rsidRPr="000E6586" w:rsidRDefault="00504064" w:rsidP="00D84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стел, установленных на территориях населенных пунктов, удостоенных почетных званий в соответствии с </w:t>
            </w:r>
            <w:hyperlink r:id="rId16" w:history="1">
              <w:r w:rsidRPr="000E658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0E6586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области «О почетных званиях Калужской области «Город воинской доблести», «Населенный пункт воинской доблести», «Рубеж воинской доблести»</w:t>
            </w:r>
          </w:p>
        </w:tc>
      </w:tr>
      <w:tr w:rsidR="00DD1D1F" w:rsidRPr="000E6586" w:rsidTr="00D84375">
        <w:tc>
          <w:tcPr>
            <w:tcW w:w="15088" w:type="dxa"/>
            <w:gridSpan w:val="4"/>
          </w:tcPr>
          <w:p w:rsidR="00DD1D1F" w:rsidRPr="000E6586" w:rsidRDefault="00DD1D1F" w:rsidP="00BA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 Сохранение памяти о советских воинах, павших в годы Великой Отечественной войны</w:t>
            </w:r>
          </w:p>
        </w:tc>
      </w:tr>
      <w:tr w:rsidR="00025F81" w:rsidRPr="000E6586" w:rsidTr="00B73558">
        <w:tc>
          <w:tcPr>
            <w:tcW w:w="509" w:type="dxa"/>
          </w:tcPr>
          <w:p w:rsidR="00025F81" w:rsidRPr="00BA111D" w:rsidRDefault="00025F81" w:rsidP="00BA11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3" w:type="dxa"/>
          </w:tcPr>
          <w:p w:rsidR="00025F81" w:rsidRPr="000E6586" w:rsidRDefault="00025F81" w:rsidP="00025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09.08.2019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целевой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Увековечение памяти погибших при защите Отечества на 2019 - 2024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025F81" w:rsidRPr="000E6586" w:rsidRDefault="00025F81" w:rsidP="006C7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Предусматривает предоставление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убсидий из федерального бюджета бюджетам субъектов Российской Федерации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</w:t>
            </w:r>
            <w:hyperlink r:id="rId17" w:history="1">
              <w:r w:rsidRPr="00025F81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Увековечение памяти погибших при защите Отечества на 2019 - 2024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утвержденной постановлением Правительства Российской Федерац</w:t>
            </w:r>
            <w:r w:rsidR="006C7324">
              <w:rPr>
                <w:rFonts w:ascii="Times New Roman" w:hAnsi="Times New Roman" w:cs="Times New Roman"/>
                <w:sz w:val="24"/>
                <w:szCs w:val="24"/>
              </w:rPr>
              <w:t>ии от 9 августа 2019 г. № 1036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="006C732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целевой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Увековечение памяти погибших при защит</w:t>
            </w:r>
            <w:r w:rsidR="006C7324">
              <w:rPr>
                <w:rFonts w:ascii="Times New Roman" w:hAnsi="Times New Roman" w:cs="Times New Roman"/>
                <w:sz w:val="24"/>
                <w:szCs w:val="24"/>
              </w:rPr>
              <w:t>е Отечества на 2019 - 2024 годы»</w:t>
            </w:r>
            <w:proofErr w:type="gramEnd"/>
          </w:p>
        </w:tc>
        <w:tc>
          <w:tcPr>
            <w:tcW w:w="4961" w:type="dxa"/>
          </w:tcPr>
          <w:p w:rsidR="00025F81" w:rsidRDefault="00025F81" w:rsidP="00025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восстановленных (отремонтированных, отреставрированных, благоустроенных) воинских захоронений, расположенных на территории Калужской области</w:t>
            </w:r>
          </w:p>
          <w:p w:rsidR="00025F81" w:rsidRDefault="00025F81" w:rsidP="00025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586" w:rsidRPr="000E6586" w:rsidRDefault="000E6586" w:rsidP="00BA111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E6586" w:rsidRPr="000E6586" w:rsidSect="00F110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6C3D"/>
    <w:multiLevelType w:val="hybridMultilevel"/>
    <w:tmpl w:val="F3CC6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E1"/>
    <w:rsid w:val="000061E3"/>
    <w:rsid w:val="00025F81"/>
    <w:rsid w:val="000A4173"/>
    <w:rsid w:val="000E6586"/>
    <w:rsid w:val="001269D4"/>
    <w:rsid w:val="00151A8C"/>
    <w:rsid w:val="00162D17"/>
    <w:rsid w:val="00180587"/>
    <w:rsid w:val="00290A2A"/>
    <w:rsid w:val="002A702E"/>
    <w:rsid w:val="002B6AB8"/>
    <w:rsid w:val="003271BB"/>
    <w:rsid w:val="003A7462"/>
    <w:rsid w:val="003D7DC3"/>
    <w:rsid w:val="004100C6"/>
    <w:rsid w:val="00444630"/>
    <w:rsid w:val="00504064"/>
    <w:rsid w:val="00504CC5"/>
    <w:rsid w:val="00561987"/>
    <w:rsid w:val="005E2A5A"/>
    <w:rsid w:val="005F0434"/>
    <w:rsid w:val="0060374F"/>
    <w:rsid w:val="00604B97"/>
    <w:rsid w:val="00605537"/>
    <w:rsid w:val="00642E0C"/>
    <w:rsid w:val="00643D92"/>
    <w:rsid w:val="006541A9"/>
    <w:rsid w:val="00696B47"/>
    <w:rsid w:val="006C7324"/>
    <w:rsid w:val="006E000F"/>
    <w:rsid w:val="00702066"/>
    <w:rsid w:val="00717C45"/>
    <w:rsid w:val="0078083E"/>
    <w:rsid w:val="008203EA"/>
    <w:rsid w:val="00825906"/>
    <w:rsid w:val="008603AD"/>
    <w:rsid w:val="00872EB2"/>
    <w:rsid w:val="008F4439"/>
    <w:rsid w:val="009020B4"/>
    <w:rsid w:val="009616D4"/>
    <w:rsid w:val="00974C4B"/>
    <w:rsid w:val="009868C9"/>
    <w:rsid w:val="009C2E7B"/>
    <w:rsid w:val="00A756FC"/>
    <w:rsid w:val="00B018AA"/>
    <w:rsid w:val="00B13828"/>
    <w:rsid w:val="00B30A02"/>
    <w:rsid w:val="00B73558"/>
    <w:rsid w:val="00BA111D"/>
    <w:rsid w:val="00BF521D"/>
    <w:rsid w:val="00C40C80"/>
    <w:rsid w:val="00C63C0A"/>
    <w:rsid w:val="00CC5DB1"/>
    <w:rsid w:val="00CF1766"/>
    <w:rsid w:val="00D056E1"/>
    <w:rsid w:val="00D664B7"/>
    <w:rsid w:val="00D84375"/>
    <w:rsid w:val="00DD1D1F"/>
    <w:rsid w:val="00DF7567"/>
    <w:rsid w:val="00E523BB"/>
    <w:rsid w:val="00E72129"/>
    <w:rsid w:val="00F05342"/>
    <w:rsid w:val="00F11077"/>
    <w:rsid w:val="00F96D95"/>
    <w:rsid w:val="00FB35E6"/>
    <w:rsid w:val="00FD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3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D3DA7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A74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3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D3DA7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A74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DED9BB335AE60C041702FBA76D23468B574291BDB7144E7578FD8A442C0C7A9928CE5D048537E3383FE0CBF3B9E5F26FC511F2200B8E2C89A3Ex2LFL" TargetMode="External"/><Relationship Id="rId13" Type="http://schemas.openxmlformats.org/officeDocument/2006/relationships/hyperlink" Target="consultantplus://offline/ref=321DED9BB335AE60C041702FBA76D23468B574291DDD7346EB58D2D2AC1BCCC5AE9DD3F2D7015F7F3383FE04BC649B4A37A45C193A1EBAFED4983C2Dx1L4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22A6B4515362BA08B064FFF6BE49EC63884829D0A1ADE092804A9CC9892FFEBAFAEBB64EC7238537CA42C276A0364C41286BF2B009AFDD1C89970BDa9l1H" TargetMode="External"/><Relationship Id="rId12" Type="http://schemas.openxmlformats.org/officeDocument/2006/relationships/hyperlink" Target="consultantplus://offline/ref=321DED9BB335AE60C041702FBA76D23468B574291DDF7749EB5DD2D2AC1BCCC5AE9DD3F2D7015F7F3383FE04BC649B4A37A45C193A1EBAFED4983C2Dx1L4L" TargetMode="External"/><Relationship Id="rId17" Type="http://schemas.openxmlformats.org/officeDocument/2006/relationships/hyperlink" Target="consultantplus://offline/ref=0E95A58552127D5E2125A90EF86FD34DC5D5B8EF5B949262F2FDF66BAC3693D75A2F3DD8142C3FD3F29999D4C2B955061C5D71AD55AEE49DEAh0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9AFAA8845612A4510675BA83010BB3058A90E6597135F4DB32FA0728C6032E44DB7A3BF80789CF4440E03249A8D025EFEBHC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1DED9BB335AE60C041702FBA76D23468B5742914DE7443E9578FD8A442C0C7A9928CE5D048537E3383FE0CBF3B9E5F26FC511F2200B8E2C89A3Ex2LF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59AFAA8845612A4510675BA83010BB3058A90E6597135F4DB32FA0728C6032E44DB7A3BF80789CF4440E03249A8D025EFEBHCI" TargetMode="External"/><Relationship Id="rId10" Type="http://schemas.openxmlformats.org/officeDocument/2006/relationships/hyperlink" Target="consultantplus://offline/ref=321DED9BB335AE60C041702FBA76D23468B574291BD67E43EB578FD8A442C0C7A9928CE5D048537E3383FE0CBF3B9E5F26FC511F2200B8E2C89A3Ex2LF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1DED9BB335AE60C041702FBA76D23468B574291BD77E46EA578FD8A442C0C7A9928CE5D048537E3383FE0CBF3B9E5F26FC511F2200B8E2C89A3Ex2LFL" TargetMode="External"/><Relationship Id="rId14" Type="http://schemas.openxmlformats.org/officeDocument/2006/relationships/hyperlink" Target="consultantplus://offline/ref=9A78742953D4EE171F29B5BDC7ECC5A61F423FB872AA83E4A2092A81C9D6D8F866EE3B81BE1614268B0B670C6C3E98316923M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553E-B018-4843-8FA9-248B93B3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Сенина Ольга Валентиновна</dc:creator>
  <cp:lastModifiedBy>Павленко Анастасия Владимировна</cp:lastModifiedBy>
  <cp:revision>9</cp:revision>
  <dcterms:created xsi:type="dcterms:W3CDTF">2022-01-24T06:11:00Z</dcterms:created>
  <dcterms:modified xsi:type="dcterms:W3CDTF">2022-01-24T06:36:00Z</dcterms:modified>
</cp:coreProperties>
</file>